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304"/>
        <w:gridCol w:w="6350"/>
      </w:tblGrid>
      <w:tr w:rsidR="00292520" w:rsidTr="00292520">
        <w:trPr>
          <w:trHeight w:val="1060"/>
        </w:trPr>
        <w:tc>
          <w:tcPr>
            <w:tcW w:w="6629" w:type="dxa"/>
            <w:tcBorders>
              <w:top w:val="single" w:sz="4" w:space="0" w:color="auto"/>
              <w:left w:val="single" w:sz="4" w:space="0" w:color="auto"/>
              <w:bottom w:val="single" w:sz="4" w:space="0" w:color="auto"/>
              <w:right w:val="single" w:sz="4" w:space="0" w:color="auto"/>
            </w:tcBorders>
            <w:hideMark/>
          </w:tcPr>
          <w:p w:rsidR="00292520" w:rsidRDefault="00292520" w:rsidP="00292520">
            <w:pPr>
              <w:pStyle w:val="ListParagraph"/>
              <w:numPr>
                <w:ilvl w:val="0"/>
                <w:numId w:val="2"/>
              </w:numPr>
              <w:spacing w:after="0" w:line="256" w:lineRule="auto"/>
              <w:rPr>
                <w:b/>
                <w:color w:val="000000" w:themeColor="text1"/>
                <w:lang w:eastAsia="en-US"/>
              </w:rPr>
            </w:pPr>
            <w:bookmarkStart w:id="0" w:name="_GoBack"/>
            <w:bookmarkEnd w:id="0"/>
            <w:r>
              <w:rPr>
                <w:rFonts w:cs="Arial"/>
                <w:b/>
                <w:lang w:eastAsia="en-US"/>
              </w:rPr>
              <w:t>That the Council, as part of its upcoming grant funding review, increases the funding available to domestic abuse services, particularly around BAME access to support.</w:t>
            </w:r>
          </w:p>
        </w:tc>
        <w:tc>
          <w:tcPr>
            <w:tcW w:w="1304"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lang w:eastAsia="en-US"/>
              </w:rPr>
            </w:pPr>
            <w:r>
              <w:rPr>
                <w:rFonts w:cs="Arial"/>
                <w:lang w:eastAsia="en-US"/>
              </w:rPr>
              <w:t>In part</w:t>
            </w:r>
          </w:p>
        </w:tc>
        <w:tc>
          <w:tcPr>
            <w:tcW w:w="6350"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color w:val="auto"/>
                <w:lang w:eastAsia="en-US"/>
              </w:rPr>
            </w:pPr>
            <w:r>
              <w:rPr>
                <w:lang w:eastAsia="en-US"/>
              </w:rPr>
              <w:t>The Grant Funding review will include an Equalities assessment and the effect on groups with Protected characteristics will be reviewed in line with Equalities legislation. Grant funding provided to bodies tackling domestic and other forms of abuse will be part of the review and review recommendations will specifically refer to these issues.</w:t>
            </w:r>
          </w:p>
        </w:tc>
      </w:tr>
      <w:tr w:rsidR="00292520" w:rsidTr="00292520">
        <w:trPr>
          <w:trHeight w:val="1060"/>
        </w:trPr>
        <w:tc>
          <w:tcPr>
            <w:tcW w:w="6629" w:type="dxa"/>
            <w:tcBorders>
              <w:top w:val="single" w:sz="4" w:space="0" w:color="auto"/>
              <w:left w:val="single" w:sz="4" w:space="0" w:color="auto"/>
              <w:bottom w:val="single" w:sz="4" w:space="0" w:color="auto"/>
              <w:right w:val="single" w:sz="4" w:space="0" w:color="auto"/>
            </w:tcBorders>
            <w:hideMark/>
          </w:tcPr>
          <w:p w:rsidR="00292520" w:rsidRDefault="00292520" w:rsidP="0046318A">
            <w:pPr>
              <w:pStyle w:val="ListParagraph"/>
              <w:numPr>
                <w:ilvl w:val="0"/>
                <w:numId w:val="2"/>
              </w:numPr>
              <w:spacing w:after="0" w:line="256" w:lineRule="auto"/>
              <w:rPr>
                <w:b/>
                <w:color w:val="000000" w:themeColor="text1"/>
                <w:lang w:eastAsia="en-US"/>
              </w:rPr>
            </w:pPr>
            <w:r>
              <w:rPr>
                <w:rFonts w:cs="Arial"/>
                <w:b/>
                <w:lang w:eastAsia="en-US"/>
              </w:rPr>
              <w:t>That the Council is proactive in providing support to those organisations which provide domestic-abuse related activities but struggle to attract external funding to identify and successfully apply for external grant funding.</w:t>
            </w:r>
          </w:p>
        </w:tc>
        <w:tc>
          <w:tcPr>
            <w:tcW w:w="1304"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lang w:eastAsia="en-US"/>
              </w:rPr>
            </w:pPr>
            <w:r>
              <w:rPr>
                <w:rFonts w:cs="Arial"/>
                <w:lang w:eastAsia="en-US"/>
              </w:rPr>
              <w:t>Agree</w:t>
            </w:r>
          </w:p>
        </w:tc>
        <w:tc>
          <w:tcPr>
            <w:tcW w:w="6350" w:type="dxa"/>
            <w:tcBorders>
              <w:top w:val="single" w:sz="4" w:space="0" w:color="auto"/>
              <w:left w:val="single" w:sz="4" w:space="0" w:color="auto"/>
              <w:bottom w:val="single" w:sz="4" w:space="0" w:color="auto"/>
              <w:right w:val="single" w:sz="4" w:space="0" w:color="auto"/>
            </w:tcBorders>
          </w:tcPr>
          <w:p w:rsidR="00292520" w:rsidRDefault="00292520">
            <w:pPr>
              <w:spacing w:after="0" w:line="256" w:lineRule="auto"/>
              <w:rPr>
                <w:rFonts w:cs="Arial"/>
                <w:color w:val="auto"/>
                <w:lang w:eastAsia="en-US"/>
              </w:rPr>
            </w:pPr>
          </w:p>
        </w:tc>
      </w:tr>
      <w:tr w:rsidR="00292520" w:rsidTr="00292520">
        <w:trPr>
          <w:trHeight w:val="1060"/>
        </w:trPr>
        <w:tc>
          <w:tcPr>
            <w:tcW w:w="6629" w:type="dxa"/>
            <w:tcBorders>
              <w:top w:val="single" w:sz="4" w:space="0" w:color="auto"/>
              <w:left w:val="single" w:sz="4" w:space="0" w:color="auto"/>
              <w:bottom w:val="single" w:sz="4" w:space="0" w:color="auto"/>
              <w:right w:val="single" w:sz="4" w:space="0" w:color="auto"/>
            </w:tcBorders>
            <w:hideMark/>
          </w:tcPr>
          <w:p w:rsidR="00292520" w:rsidRDefault="00292520" w:rsidP="0046318A">
            <w:pPr>
              <w:pStyle w:val="ListParagraph"/>
              <w:numPr>
                <w:ilvl w:val="0"/>
                <w:numId w:val="2"/>
              </w:numPr>
              <w:spacing w:after="0" w:line="256" w:lineRule="auto"/>
              <w:rPr>
                <w:b/>
                <w:color w:val="000000" w:themeColor="text1"/>
                <w:lang w:eastAsia="en-US"/>
              </w:rPr>
            </w:pPr>
            <w:r>
              <w:rPr>
                <w:rFonts w:cs="Arial"/>
                <w:b/>
                <w:lang w:eastAsia="en-US"/>
              </w:rPr>
              <w:t>That the Council continues to support grant funding to ‘by and for’ organisations, but that for domestic abuse-related applications it is mindful of the need to situate ‘by and for’ support within the wider overall framework for supporting domestic abuse victims.</w:t>
            </w:r>
          </w:p>
        </w:tc>
        <w:tc>
          <w:tcPr>
            <w:tcW w:w="1304"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lang w:eastAsia="en-US"/>
              </w:rPr>
            </w:pPr>
            <w:r>
              <w:rPr>
                <w:rFonts w:cs="Arial"/>
                <w:lang w:eastAsia="en-US"/>
              </w:rPr>
              <w:t>In part</w:t>
            </w:r>
          </w:p>
        </w:tc>
        <w:tc>
          <w:tcPr>
            <w:tcW w:w="6350" w:type="dxa"/>
            <w:tcBorders>
              <w:top w:val="single" w:sz="4" w:space="0" w:color="auto"/>
              <w:left w:val="single" w:sz="4" w:space="0" w:color="auto"/>
              <w:bottom w:val="single" w:sz="4" w:space="0" w:color="auto"/>
              <w:right w:val="single" w:sz="4" w:space="0" w:color="auto"/>
            </w:tcBorders>
          </w:tcPr>
          <w:p w:rsidR="00292520" w:rsidRDefault="00292520">
            <w:pPr>
              <w:pStyle w:val="ListParagraph"/>
              <w:spacing w:line="256" w:lineRule="auto"/>
              <w:ind w:left="0"/>
              <w:rPr>
                <w:lang w:eastAsia="en-US"/>
              </w:rPr>
            </w:pPr>
            <w:r>
              <w:rPr>
                <w:lang w:eastAsia="en-US"/>
              </w:rPr>
              <w:t>The Council promotes and supports a wide ranging community partnership effort across all categories of support, including grants and other funding for services within Oxford’s communities. It is mindful of the need to situate support within a wider framework that includes efforts on health, safety, housing, wider advice and justice, for example.</w:t>
            </w:r>
          </w:p>
          <w:p w:rsidR="00292520" w:rsidRDefault="00292520">
            <w:pPr>
              <w:spacing w:line="256" w:lineRule="auto"/>
              <w:rPr>
                <w:lang w:eastAsia="en-US"/>
              </w:rPr>
            </w:pPr>
          </w:p>
        </w:tc>
      </w:tr>
      <w:tr w:rsidR="00292520" w:rsidTr="00292520">
        <w:trPr>
          <w:trHeight w:val="1060"/>
        </w:trPr>
        <w:tc>
          <w:tcPr>
            <w:tcW w:w="6629" w:type="dxa"/>
            <w:tcBorders>
              <w:top w:val="single" w:sz="4" w:space="0" w:color="auto"/>
              <w:left w:val="single" w:sz="4" w:space="0" w:color="auto"/>
              <w:bottom w:val="single" w:sz="4" w:space="0" w:color="auto"/>
              <w:right w:val="single" w:sz="4" w:space="0" w:color="auto"/>
            </w:tcBorders>
            <w:hideMark/>
          </w:tcPr>
          <w:p w:rsidR="00292520" w:rsidRDefault="00292520" w:rsidP="0046318A">
            <w:pPr>
              <w:pStyle w:val="ListParagraph"/>
              <w:numPr>
                <w:ilvl w:val="0"/>
                <w:numId w:val="2"/>
              </w:numPr>
              <w:spacing w:after="0" w:line="256" w:lineRule="auto"/>
              <w:rPr>
                <w:b/>
                <w:color w:val="000000" w:themeColor="text1"/>
                <w:lang w:eastAsia="en-US"/>
              </w:rPr>
            </w:pPr>
            <w:r>
              <w:rPr>
                <w:rFonts w:cs="Arial"/>
                <w:b/>
                <w:lang w:eastAsia="en-US"/>
              </w:rPr>
              <w:t>That the Council includes within its grant funding application forms a question along the lines of “Does this funding intend to support positive family relationships? If so, how?”</w:t>
            </w:r>
          </w:p>
        </w:tc>
        <w:tc>
          <w:tcPr>
            <w:tcW w:w="1304"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lang w:eastAsia="en-US"/>
              </w:rPr>
            </w:pPr>
            <w:r>
              <w:rPr>
                <w:rFonts w:cs="Arial"/>
                <w:lang w:eastAsia="en-US"/>
              </w:rPr>
              <w:t>Agree</w:t>
            </w:r>
          </w:p>
        </w:tc>
        <w:tc>
          <w:tcPr>
            <w:tcW w:w="6350" w:type="dxa"/>
            <w:tcBorders>
              <w:top w:val="single" w:sz="4" w:space="0" w:color="auto"/>
              <w:left w:val="single" w:sz="4" w:space="0" w:color="auto"/>
              <w:bottom w:val="single" w:sz="4" w:space="0" w:color="auto"/>
              <w:right w:val="single" w:sz="4" w:space="0" w:color="auto"/>
            </w:tcBorders>
          </w:tcPr>
          <w:p w:rsidR="00292520" w:rsidRDefault="00292520">
            <w:pPr>
              <w:spacing w:after="160" w:line="252" w:lineRule="auto"/>
              <w:contextualSpacing/>
              <w:rPr>
                <w:rFonts w:cs="Arial"/>
                <w:color w:val="auto"/>
                <w:lang w:eastAsia="en-US"/>
              </w:rPr>
            </w:pPr>
          </w:p>
        </w:tc>
      </w:tr>
      <w:tr w:rsidR="00292520" w:rsidTr="00292520">
        <w:trPr>
          <w:trHeight w:val="699"/>
        </w:trPr>
        <w:tc>
          <w:tcPr>
            <w:tcW w:w="6629" w:type="dxa"/>
            <w:tcBorders>
              <w:top w:val="single" w:sz="4" w:space="0" w:color="auto"/>
              <w:left w:val="single" w:sz="4" w:space="0" w:color="auto"/>
              <w:bottom w:val="single" w:sz="4" w:space="0" w:color="auto"/>
              <w:right w:val="single" w:sz="4" w:space="0" w:color="auto"/>
            </w:tcBorders>
            <w:hideMark/>
          </w:tcPr>
          <w:p w:rsidR="00292520" w:rsidRDefault="00292520" w:rsidP="0046318A">
            <w:pPr>
              <w:pStyle w:val="ListParagraph"/>
              <w:numPr>
                <w:ilvl w:val="0"/>
                <w:numId w:val="2"/>
              </w:numPr>
              <w:spacing w:after="0" w:line="256" w:lineRule="auto"/>
              <w:rPr>
                <w:b/>
                <w:color w:val="000000" w:themeColor="text1"/>
                <w:lang w:eastAsia="en-US"/>
              </w:rPr>
            </w:pPr>
            <w:r>
              <w:rPr>
                <w:rFonts w:cs="Arial"/>
                <w:b/>
                <w:lang w:eastAsia="en-US"/>
              </w:rPr>
              <w:t xml:space="preserve">That the Council identifies and requires levels of organisational awareness and capacity around domestic abuse prevention and support which is reasonable relative to the size of organisation, size of grant sought and the purpose of the grant.  </w:t>
            </w:r>
          </w:p>
        </w:tc>
        <w:tc>
          <w:tcPr>
            <w:tcW w:w="1304"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lang w:eastAsia="en-US"/>
              </w:rPr>
            </w:pPr>
            <w:r>
              <w:rPr>
                <w:rFonts w:cs="Arial"/>
                <w:lang w:eastAsia="en-US"/>
              </w:rPr>
              <w:t>In part</w:t>
            </w:r>
          </w:p>
        </w:tc>
        <w:tc>
          <w:tcPr>
            <w:tcW w:w="6350"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color w:val="auto"/>
                <w:lang w:eastAsia="en-US"/>
              </w:rPr>
            </w:pPr>
            <w:r>
              <w:rPr>
                <w:lang w:eastAsia="en-US"/>
              </w:rPr>
              <w:t xml:space="preserve">The Council Safeguarding Children and Vulnerable Adults policy mandates training for all staff. The Council reviews all safeguarding policies of commissioned services to check they meet local and national standards. Voluntary organisations must comply with standards set </w:t>
            </w:r>
            <w:r>
              <w:rPr>
                <w:lang w:eastAsia="en-US"/>
              </w:rPr>
              <w:lastRenderedPageBreak/>
              <w:t>by Oxfordshire Safeguarding Children’s Board and Oxfordshire Safeguarding Adults Board and this is stated in our funding agreements. Safeguarding guidance is included throughout our grant process within all service areas and through our formal procurement portal process. When groups apply for grant funding from Oxford City Council, the organisation must provide its safeguarding polices.</w:t>
            </w:r>
          </w:p>
        </w:tc>
      </w:tr>
      <w:tr w:rsidR="00292520" w:rsidTr="00292520">
        <w:trPr>
          <w:trHeight w:val="1060"/>
        </w:trPr>
        <w:tc>
          <w:tcPr>
            <w:tcW w:w="6629" w:type="dxa"/>
            <w:tcBorders>
              <w:top w:val="single" w:sz="4" w:space="0" w:color="auto"/>
              <w:left w:val="single" w:sz="4" w:space="0" w:color="auto"/>
              <w:bottom w:val="single" w:sz="4" w:space="0" w:color="auto"/>
              <w:right w:val="single" w:sz="4" w:space="0" w:color="auto"/>
            </w:tcBorders>
            <w:hideMark/>
          </w:tcPr>
          <w:p w:rsidR="00292520" w:rsidRDefault="00292520" w:rsidP="0046318A">
            <w:pPr>
              <w:pStyle w:val="ListParagraph"/>
              <w:numPr>
                <w:ilvl w:val="0"/>
                <w:numId w:val="2"/>
              </w:numPr>
              <w:spacing w:after="0" w:line="256" w:lineRule="auto"/>
              <w:rPr>
                <w:b/>
                <w:color w:val="000000" w:themeColor="text1"/>
                <w:lang w:eastAsia="en-US"/>
              </w:rPr>
            </w:pPr>
            <w:r>
              <w:rPr>
                <w:rFonts w:cs="Arial"/>
                <w:b/>
                <w:lang w:eastAsia="en-US"/>
              </w:rPr>
              <w:lastRenderedPageBreak/>
              <w:t>That the Council includes in its guidance for grant applicants links to appropriate resources through which organisations may support positive family relationships.</w:t>
            </w:r>
          </w:p>
        </w:tc>
        <w:tc>
          <w:tcPr>
            <w:tcW w:w="1304" w:type="dxa"/>
            <w:tcBorders>
              <w:top w:val="single" w:sz="4" w:space="0" w:color="auto"/>
              <w:left w:val="single" w:sz="4" w:space="0" w:color="auto"/>
              <w:bottom w:val="single" w:sz="4" w:space="0" w:color="auto"/>
              <w:right w:val="single" w:sz="4" w:space="0" w:color="auto"/>
            </w:tcBorders>
            <w:hideMark/>
          </w:tcPr>
          <w:p w:rsidR="00292520" w:rsidRDefault="00292520">
            <w:pPr>
              <w:spacing w:after="0" w:line="256" w:lineRule="auto"/>
              <w:rPr>
                <w:rFonts w:cs="Arial"/>
                <w:lang w:eastAsia="en-US"/>
              </w:rPr>
            </w:pPr>
            <w:r>
              <w:rPr>
                <w:rFonts w:cs="Arial"/>
                <w:lang w:eastAsia="en-US"/>
              </w:rPr>
              <w:t>Agree</w:t>
            </w:r>
          </w:p>
        </w:tc>
        <w:tc>
          <w:tcPr>
            <w:tcW w:w="6350" w:type="dxa"/>
            <w:tcBorders>
              <w:top w:val="single" w:sz="4" w:space="0" w:color="auto"/>
              <w:left w:val="single" w:sz="4" w:space="0" w:color="auto"/>
              <w:bottom w:val="single" w:sz="4" w:space="0" w:color="auto"/>
              <w:right w:val="single" w:sz="4" w:space="0" w:color="auto"/>
            </w:tcBorders>
          </w:tcPr>
          <w:p w:rsidR="00292520" w:rsidRDefault="00292520">
            <w:pPr>
              <w:spacing w:after="160" w:line="252" w:lineRule="auto"/>
              <w:contextualSpacing/>
              <w:rPr>
                <w:rFonts w:cs="Arial"/>
                <w:color w:val="auto"/>
                <w:lang w:eastAsia="en-US"/>
              </w:rPr>
            </w:pPr>
          </w:p>
        </w:tc>
      </w:tr>
    </w:tbl>
    <w:p w:rsidR="001506CB" w:rsidRDefault="001506CB"/>
    <w:sectPr w:rsidR="001506CB" w:rsidSect="002925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5B77AA"/>
    <w:multiLevelType w:val="hybridMultilevel"/>
    <w:tmpl w:val="5AFA941E"/>
    <w:lvl w:ilvl="0" w:tplc="05026656">
      <w:start w:val="30"/>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8365C6"/>
    <w:multiLevelType w:val="multilevel"/>
    <w:tmpl w:val="E67CE66C"/>
    <w:numStyleLink w:val="StyleNumberedLeft0cmHanging075cm"/>
  </w:abstractNum>
  <w:num w:numId="1">
    <w:abstractNumId w:val="2"/>
    <w:lvlOverride w:ilvl="0">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20"/>
    <w:rsid w:val="001506CB"/>
    <w:rsid w:val="0029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5B98E-B2D8-4187-8927-ACE285D3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20"/>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92520"/>
    <w:rPr>
      <w:rFonts w:ascii="Arial" w:eastAsia="Times New Roman" w:hAnsi="Arial" w:cs="Times New Roman"/>
      <w:color w:val="000000"/>
      <w:sz w:val="24"/>
      <w:szCs w:val="24"/>
      <w:lang w:eastAsia="en-GB"/>
    </w:rPr>
  </w:style>
  <w:style w:type="paragraph" w:styleId="ListParagraph">
    <w:name w:val="List Paragraph"/>
    <w:basedOn w:val="Normal"/>
    <w:link w:val="ListParagraphChar"/>
    <w:uiPriority w:val="34"/>
    <w:qFormat/>
    <w:rsid w:val="00292520"/>
    <w:pPr>
      <w:numPr>
        <w:numId w:val="1"/>
      </w:numPr>
      <w:tabs>
        <w:tab w:val="left" w:pos="426"/>
      </w:tabs>
    </w:pPr>
  </w:style>
  <w:style w:type="numbering" w:customStyle="1" w:styleId="StyleNumberedLeft0cmHanging075cm">
    <w:name w:val="Style Numbered Left:  0 cm Hanging:  0.75 cm"/>
    <w:rsid w:val="0029252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33C4EF24</Template>
  <TotalTime>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2021-11-29T18:10:00Z</dcterms:created>
  <dcterms:modified xsi:type="dcterms:W3CDTF">2021-11-29T18:15:00Z</dcterms:modified>
</cp:coreProperties>
</file>